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3C76" w14:textId="1B97AD67" w:rsidR="004E7C50" w:rsidRPr="004E7C50" w:rsidRDefault="000D43C9" w:rsidP="004E7C50">
      <w:pPr>
        <w:spacing w:after="0" w:line="240" w:lineRule="auto"/>
        <w:ind w:left="-6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23</w:t>
      </w:r>
      <w:bookmarkStart w:id="0" w:name="_GoBack"/>
      <w:bookmarkEnd w:id="0"/>
      <w:r w:rsidR="004E7C50" w:rsidRPr="004E7C50">
        <w:rPr>
          <w:rFonts w:ascii="Cambria" w:hAnsi="Cambria"/>
          <w:b/>
          <w:sz w:val="20"/>
          <w:szCs w:val="20"/>
        </w:rPr>
        <w:t>. PALMIRA.jpg</w:t>
      </w:r>
    </w:p>
    <w:p w14:paraId="6E32687C" w14:textId="77777777" w:rsidR="004E7C50" w:rsidRDefault="004E7C50" w:rsidP="004E7C50">
      <w:pPr>
        <w:spacing w:after="0" w:line="240" w:lineRule="auto"/>
        <w:ind w:left="-6"/>
        <w:rPr>
          <w:rFonts w:ascii="Cambria" w:hAnsi="Cambria"/>
          <w:i/>
          <w:sz w:val="20"/>
          <w:szCs w:val="20"/>
        </w:rPr>
      </w:pPr>
    </w:p>
    <w:p w14:paraId="0C2B5151" w14:textId="77777777" w:rsidR="000D43C9" w:rsidRPr="00C27E7C" w:rsidRDefault="000D43C9" w:rsidP="000D43C9">
      <w:pPr>
        <w:spacing w:after="0" w:line="240" w:lineRule="auto"/>
        <w:ind w:left="-4"/>
        <w:jc w:val="both"/>
        <w:rPr>
          <w:rFonts w:ascii="Cambria" w:eastAsia="Arial-BoldItalicMT" w:hAnsi="Cambria" w:cs="Arial-BoldItalicMT"/>
          <w:bCs/>
          <w:i/>
          <w:iCs/>
          <w:sz w:val="20"/>
          <w:szCs w:val="20"/>
          <w:lang w:eastAsia="it-IT"/>
        </w:rPr>
      </w:pPr>
      <w:r w:rsidRPr="00C27E7C">
        <w:rPr>
          <w:rFonts w:ascii="Cambria" w:eastAsia="Arial-BoldItalicMT" w:hAnsi="Cambria" w:cs="Arial-BoldItalicMT"/>
          <w:bCs/>
          <w:i/>
          <w:iCs/>
          <w:sz w:val="20"/>
          <w:szCs w:val="20"/>
          <w:lang w:eastAsia="it-IT"/>
        </w:rPr>
        <w:t xml:space="preserve">Stele di Optata </w:t>
      </w:r>
      <w:proofErr w:type="spellStart"/>
      <w:r w:rsidRPr="00C27E7C">
        <w:rPr>
          <w:rFonts w:ascii="Cambria" w:eastAsia="Arial-BoldItalicMT" w:hAnsi="Cambria" w:cs="Arial-BoldItalicMT"/>
          <w:bCs/>
          <w:i/>
          <w:iCs/>
          <w:sz w:val="20"/>
          <w:szCs w:val="20"/>
          <w:lang w:eastAsia="it-IT"/>
        </w:rPr>
        <w:t>Fadia</w:t>
      </w:r>
      <w:proofErr w:type="spellEnd"/>
    </w:p>
    <w:p w14:paraId="74DB47CB" w14:textId="77777777" w:rsidR="000D43C9" w:rsidRPr="00C27E7C" w:rsidRDefault="000D43C9" w:rsidP="000D43C9">
      <w:pPr>
        <w:spacing w:after="0" w:line="240" w:lineRule="auto"/>
        <w:ind w:left="-4"/>
        <w:jc w:val="both"/>
        <w:rPr>
          <w:rFonts w:ascii="Cambria" w:eastAsia="Arial-BoldItalicMT" w:hAnsi="Cambria" w:cs="Arial-BoldItalicMT"/>
          <w:bCs/>
          <w:iCs/>
          <w:sz w:val="20"/>
          <w:szCs w:val="20"/>
          <w:lang w:eastAsia="it-IT"/>
        </w:rPr>
      </w:pPr>
      <w:r w:rsidRPr="00C27E7C">
        <w:rPr>
          <w:rFonts w:ascii="Cambria" w:eastAsia="Arial-BoldItalicMT" w:hAnsi="Cambria" w:cs="Arial-BoldItalicMT"/>
          <w:bCs/>
          <w:iCs/>
          <w:sz w:val="20"/>
          <w:szCs w:val="20"/>
          <w:lang w:eastAsia="it-IT"/>
        </w:rPr>
        <w:t>Primo terzo I secolo d.C.</w:t>
      </w:r>
    </w:p>
    <w:p w14:paraId="1B5E3FDE" w14:textId="77777777" w:rsidR="000D43C9" w:rsidRPr="00C27E7C" w:rsidRDefault="000D43C9" w:rsidP="000D43C9">
      <w:pPr>
        <w:spacing w:after="0" w:line="240" w:lineRule="auto"/>
        <w:ind w:left="-4"/>
        <w:jc w:val="both"/>
        <w:rPr>
          <w:rFonts w:ascii="Cambria" w:eastAsia="Arial-BoldItalicMT" w:hAnsi="Cambria" w:cs="Arial-BoldItalicMT"/>
          <w:bCs/>
          <w:iCs/>
          <w:sz w:val="20"/>
          <w:szCs w:val="20"/>
          <w:lang w:eastAsia="it-IT"/>
        </w:rPr>
      </w:pPr>
      <w:r w:rsidRPr="00C27E7C">
        <w:rPr>
          <w:rFonts w:ascii="Cambria" w:eastAsia="Arial-BoldItalicMT" w:hAnsi="Cambria" w:cs="Arial-BoldItalicMT"/>
          <w:bCs/>
          <w:iCs/>
          <w:sz w:val="20"/>
          <w:szCs w:val="20"/>
          <w:lang w:eastAsia="it-IT"/>
        </w:rPr>
        <w:t>Calcare, 175 x 77 x 20 cm</w:t>
      </w:r>
    </w:p>
    <w:p w14:paraId="09C4EAB7" w14:textId="77777777" w:rsidR="000D43C9" w:rsidRPr="00C27E7C" w:rsidRDefault="000D43C9" w:rsidP="000D43C9">
      <w:pPr>
        <w:spacing w:after="0" w:line="240" w:lineRule="auto"/>
        <w:ind w:left="-4"/>
        <w:jc w:val="both"/>
        <w:rPr>
          <w:rFonts w:ascii="Cambria" w:eastAsia="Arial-BoldItalicMT" w:hAnsi="Cambria" w:cs="Arial-BoldItalicMT"/>
          <w:bCs/>
          <w:iCs/>
          <w:sz w:val="20"/>
          <w:szCs w:val="20"/>
          <w:lang w:eastAsia="it-IT"/>
        </w:rPr>
      </w:pPr>
      <w:r w:rsidRPr="00C27E7C">
        <w:rPr>
          <w:rFonts w:ascii="Cambria" w:eastAsia="Arial-BoldItalicMT" w:hAnsi="Cambria" w:cs="Arial-BoldItalicMT"/>
          <w:bCs/>
          <w:iCs/>
          <w:sz w:val="20"/>
          <w:szCs w:val="20"/>
          <w:lang w:eastAsia="it-IT"/>
        </w:rPr>
        <w:t>Museo Archeologico Nazionale di Aquileia</w:t>
      </w:r>
    </w:p>
    <w:p w14:paraId="730B36D0" w14:textId="626D1165" w:rsidR="00E42675" w:rsidRDefault="000D43C9" w:rsidP="000D43C9">
      <w:pPr>
        <w:spacing w:after="0" w:line="240" w:lineRule="auto"/>
        <w:ind w:left="-4"/>
        <w:jc w:val="both"/>
      </w:pPr>
      <w:r w:rsidRPr="00C27E7C">
        <w:rPr>
          <w:rFonts w:ascii="Cambria" w:eastAsia="Arial-BoldItalicMT" w:hAnsi="Cambria" w:cs="Arial-BoldItalicMT"/>
          <w:bCs/>
          <w:iCs/>
          <w:sz w:val="20"/>
          <w:szCs w:val="20"/>
          <w:lang w:eastAsia="it-IT"/>
        </w:rPr>
        <w:t>© Gianluca Baronchelli</w:t>
      </w:r>
    </w:p>
    <w:sectPr w:rsidR="00E42675" w:rsidSect="001A60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50"/>
    <w:rsid w:val="00001756"/>
    <w:rsid w:val="000D43C9"/>
    <w:rsid w:val="00122756"/>
    <w:rsid w:val="001A60D4"/>
    <w:rsid w:val="0027365E"/>
    <w:rsid w:val="004E7C50"/>
    <w:rsid w:val="00F6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F2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E7C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Battaglia</dc:creator>
  <cp:keywords/>
  <dc:description/>
  <cp:lastModifiedBy>Federica Battaglia</cp:lastModifiedBy>
  <cp:revision>2</cp:revision>
  <dcterms:created xsi:type="dcterms:W3CDTF">2017-08-18T16:37:00Z</dcterms:created>
  <dcterms:modified xsi:type="dcterms:W3CDTF">2017-08-18T16:37:00Z</dcterms:modified>
</cp:coreProperties>
</file>